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BWF26-00187</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BBS Brinkstr. / Rückbau der Gebäudeteile A1 + C1 sowie Ersatzneubau - Lüftungsinstallationen und MSR-Technik</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LKOS 2026 - 110</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Der Landkreis Osnabrück plant am Berufsschulzentrum BBS Brinkstraße in Osnabrück den Erweiterungs- / Ersatzneubau eines Gebäudes.
Bei dem neu zu erstellenden Gebäude handelt es sich um einen unterkellerten Ersatzbau der Berufsschule mit im Wesentlichen gegründeter Stahlbetonkonstruktion mit einer gedämmten Metallfassade und einem Flachdach aus Stahlbeton mit Dämmung.
Der Ersatzneubau wird in Massivbauweise mit einer Ortbetondecke hergestellt. Im Bereich des Flures zum Übergang zum Bestandsgebäude wird eine Filigrandecke geplant. In der Mittelachse wird die Decke durch Stützen gehalten. Alle Außenwände werden in Stahlbeton vorgesehen. Die Gründung wird über eine elastisch gebettete Sohlplatte realisiert. Es wird in den Lastangaben eine mögliche Aufstockung um zwei Vollgeschosse berücksichtigt.
Abmessungen Neubau:
· Gesamtlänge: l = ca. 16,0 m
· Gesamtbreite: b = ca. 16,0 m
· Höhe h = ca. 11,75 m von OK FFB im UG
Abmessungen neuer Verbindungsgang zum Bestandsgebäude:
· Gesamtlänge: l = ca. 5,06 m
· Gesamtbreite: b = ca. 6,08 m
· Höhe h = ca. 10,2 m von OK Gelände
Gegenstand der zu vergebenden Leistung sind die für den Ersatzneubau erforderlichen Lüftungsinstallationen und MSR-Technik.
Ausführungszeitraum: 38. KW 2026 - 16. KW 2027</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